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979DD" w14:textId="77777777" w:rsidR="00AA2E89" w:rsidRPr="00AA2E89" w:rsidRDefault="00AA2E89" w:rsidP="00AA2E8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  <w:r w:rsidRPr="00AA2E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Переход от </w:t>
      </w:r>
      <w:proofErr w:type="spellStart"/>
      <w:r w:rsidRPr="00AA2E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нормоконтроля</w:t>
      </w:r>
      <w:proofErr w:type="spellEnd"/>
      <w:r w:rsidRPr="00AA2E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к консалтингу - цель </w:t>
      </w:r>
      <w:proofErr w:type="spellStart"/>
      <w:r w:rsidRPr="00AA2E8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стройэкспертизы</w:t>
      </w:r>
      <w:proofErr w:type="spellEnd"/>
    </w:p>
    <w:p w14:paraId="1694E27D" w14:textId="77777777" w:rsidR="00AA2E89" w:rsidRPr="00AA2E89" w:rsidRDefault="00AA2E89" w:rsidP="00AA2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188A9" w14:textId="77777777" w:rsidR="00AA2E89" w:rsidRPr="00AA2E89" w:rsidRDefault="00AA2E89" w:rsidP="00AA2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Руководитель </w:t>
      </w:r>
      <w:proofErr w:type="spellStart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Главгосэкспертизы</w:t>
      </w:r>
      <w:proofErr w:type="spellEnd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Игорь Манылов рассказал об основных направлениях трансформации строительной экспертизы в России. Он отметил, что работа института строительной экспертизы претерпевает серьезные изменения. Экспертиза традиционно считалась органом </w:t>
      </w:r>
      <w:proofErr w:type="spellStart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нормоконтроля</w:t>
      </w:r>
      <w:proofErr w:type="spellEnd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который должен определить, соответствуют ли решения в проектной документации требованиям действующих нормативных актов. На сегодняшний день этого уже недостаточно. Необходимо в процессе экспертизы оценить эффективность и целесообразность строительства. Такой расчет оптимальности </w:t>
      </w:r>
      <w:proofErr w:type="gramStart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это</w:t>
      </w:r>
      <w:proofErr w:type="gramEnd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задача, решение которой, наряду с оценкой соответствия технических параметров и сметы установленным нормам, позволяет установить соответствие проектных решений современным технологиям, практикам и макроэкономическим показателям.</w:t>
      </w:r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</w:t>
      </w:r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 Необходимо перейти к управлению жизненным циклом объекта капитального строительства с использованием технологий информационного моделирования. В стратегии развития экспертизы </w:t>
      </w:r>
      <w:proofErr w:type="spellStart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нормоконтроль</w:t>
      </w:r>
      <w:proofErr w:type="spellEnd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технологическая задача отходит на второй план, ключевой становится возможность получить оптимальное решение с учетом уровня развития технологий, ситуации в регионе, конъюнктуры рынка, экономической, социальной ситуации и других параметров.</w:t>
      </w:r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</w:t>
      </w:r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 С января 2022 года использование технологий информационного моделирования для бюджетных проектов станет обязательным. Существенно расширится применение BIM-технологий в строительстве, потребуются специалисты, обладающие компетенциями использования и экспертизы BIM-моделей. </w:t>
      </w:r>
      <w:proofErr w:type="spellStart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Главгосэкспертиза</w:t>
      </w:r>
      <w:proofErr w:type="spellEnd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и отраслевые эксперты формируют условия для такого перехода. Информационное моделирование не только помогает решать вопросы, связанные с планированием конструктивных и других технических решений по объекту, но и сопровождает объект на протяжении всего жизненного цикла. Иными словами, информационное моделирование </w:t>
      </w:r>
      <w:proofErr w:type="gramStart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это</w:t>
      </w:r>
      <w:proofErr w:type="gramEnd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система структурированных данных об объекте на протяжении всего его жизненного цикла - от этапа инвестиционного замысла до эксплуатации и сноса. И внедрение этих технологий в конечном итоге даст значительный эффект.</w:t>
      </w:r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</w:t>
      </w:r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 Перед строительной отраслью в целом стоят такие стратегические задачи, как сокращение инвестиционно-строительного цикла, снятие административных барьеров, цифровизация отрасли и формирование эффективной системы управления. Важную роль в этом будут играть цифровизация процессов, создание и эксплуатация информационных систем строительной отрасли. </w:t>
      </w:r>
      <w:proofErr w:type="spellStart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Главгосэкспертиза</w:t>
      </w:r>
      <w:proofErr w:type="spellEnd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решает в этом направлении такие задачи, как внедрение информационных систем (ЕГРЗ и ФГИС ЦС) и Единой цифровой платформы экспертизы.</w:t>
      </w:r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</w:t>
      </w:r>
    </w:p>
    <w:p w14:paraId="63A49E86" w14:textId="77777777" w:rsidR="00AA2E89" w:rsidRPr="00AA2E89" w:rsidRDefault="00AA2E89" w:rsidP="00AA2E8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Единая цифровая платформа экспертизы (ЕЦПЭ)начала работу в 2020 году. Платформа дает возможность всем участникам строительного проекта использовать единые форматы, схемы и стандарты, общий доступ к данным, в том числе удаленно, вне зависимости от региона. ЕЦПЭ позволяет работать на единой методологической базе и использовать интегрированные сервисы. Также сотрудники </w:t>
      </w:r>
      <w:proofErr w:type="spellStart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Главгосэкспертизы</w:t>
      </w:r>
      <w:proofErr w:type="spellEnd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разработали Конструктор заданий на проектирование. Сервис ликвидирует одну из важных проблем в проектировании - некачественную проектную документацию. Зачастую это происходит из-за некачественно составленного задания. Конструктор заданий позволяет путем ответов на вопросы сгенерировать качественное полноценное задание.</w:t>
      </w:r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</w:t>
      </w:r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 Помимо ЕЦПЭ </w:t>
      </w:r>
      <w:proofErr w:type="spellStart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Главгосэкспертиза</w:t>
      </w:r>
      <w:proofErr w:type="spellEnd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выступает оператором двух федеральных информационных систем - ЕГРЗ (Единый госреестр заключений экспертизы проектной документации) и ФГИС ЦС (Единая федеральная информационная система ценообразования в строительстве). Обе системы аттестованы в соответствии со всеми требованиями информационной безопасности. </w:t>
      </w:r>
      <w:proofErr w:type="spellStart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Главгосэкспертиза</w:t>
      </w:r>
      <w:proofErr w:type="spellEnd"/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прошла аудит соответствия требованиям по информационной безопасности по международным стандартам и получила соответствующий сертификат. В организации создано специальное подразделение по кибербезопасности. Об этом сообщает агентство новостей "Строительный бизнес".</w:t>
      </w:r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</w:t>
      </w:r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</w:t>
      </w:r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Источник:</w:t>
      </w:r>
      <w:r w:rsidRPr="00AA2E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</w:t>
      </w:r>
      <w:hyperlink r:id="rId4" w:tgtFrame="_blank" w:history="1">
        <w:r w:rsidRPr="00AA2E89">
          <w:rPr>
            <w:rFonts w:ascii="Arial" w:eastAsia="Times New Roman" w:hAnsi="Arial" w:cs="Arial"/>
            <w:color w:val="005BD1"/>
            <w:sz w:val="20"/>
            <w:szCs w:val="20"/>
            <w:u w:val="single"/>
            <w:lang w:eastAsia="ru-RU"/>
          </w:rPr>
          <w:t>https://www.securitymedia.ru</w:t>
        </w:r>
      </w:hyperlink>
    </w:p>
    <w:p w14:paraId="7BCB249F" w14:textId="77777777" w:rsidR="00D10B4C" w:rsidRPr="00AA2E89" w:rsidRDefault="00D10B4C" w:rsidP="00AA2E89"/>
    <w:sectPr w:rsidR="00D10B4C" w:rsidRPr="00AA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89"/>
    <w:rsid w:val="00AA2E89"/>
    <w:rsid w:val="00D1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40FE"/>
  <w15:chartTrackingRefBased/>
  <w15:docId w15:val="{B83FB6CB-CDA7-4E57-80D0-E4463064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mrcssattr">
    <w:name w:val="formattext_mr_css_attr"/>
    <w:basedOn w:val="a"/>
    <w:rsid w:val="00AA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2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curitym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Данилова</dc:creator>
  <cp:keywords/>
  <dc:description/>
  <cp:lastModifiedBy>Марина Данилова</cp:lastModifiedBy>
  <cp:revision>1</cp:revision>
  <dcterms:created xsi:type="dcterms:W3CDTF">2021-09-20T06:38:00Z</dcterms:created>
  <dcterms:modified xsi:type="dcterms:W3CDTF">2021-09-20T06:38:00Z</dcterms:modified>
</cp:coreProperties>
</file>